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80" w:rsidRDefault="00E54580" w:rsidP="00E54580">
      <w:pPr>
        <w:pStyle w:val="a3"/>
        <w:jc w:val="center"/>
      </w:pPr>
      <w:r>
        <w:rPr>
          <w:rFonts w:ascii="굴림체" w:eastAsia="굴림체" w:hAnsi="굴림체" w:hint="eastAsia"/>
          <w:b/>
          <w:bCs/>
          <w:sz w:val="48"/>
          <w:szCs w:val="48"/>
        </w:rPr>
        <w:t xml:space="preserve">쏠라 </w:t>
      </w:r>
      <w:proofErr w:type="spellStart"/>
      <w:r>
        <w:rPr>
          <w:rFonts w:ascii="굴림체" w:eastAsia="굴림체" w:hAnsi="굴림체" w:hint="eastAsia"/>
          <w:b/>
          <w:bCs/>
          <w:sz w:val="48"/>
          <w:szCs w:val="48"/>
        </w:rPr>
        <w:t>장방향</w:t>
      </w:r>
      <w:proofErr w:type="spellEnd"/>
      <w:r>
        <w:rPr>
          <w:rFonts w:ascii="굴림체" w:eastAsia="굴림체" w:hAnsi="굴림체" w:hint="eastAsia"/>
          <w:b/>
          <w:bCs/>
          <w:sz w:val="48"/>
          <w:szCs w:val="48"/>
        </w:rPr>
        <w:t xml:space="preserve"> </w:t>
      </w:r>
      <w:proofErr w:type="spellStart"/>
      <w:r>
        <w:rPr>
          <w:rFonts w:ascii="굴림체" w:eastAsia="굴림체" w:hAnsi="굴림체" w:hint="eastAsia"/>
          <w:b/>
          <w:bCs/>
          <w:sz w:val="48"/>
          <w:szCs w:val="48"/>
        </w:rPr>
        <w:t>경광등</w:t>
      </w:r>
      <w:proofErr w:type="spellEnd"/>
      <w:r>
        <w:rPr>
          <w:rFonts w:ascii="굴림체" w:eastAsia="굴림체" w:hAnsi="굴림체" w:hint="eastAsia"/>
          <w:b/>
          <w:bCs/>
          <w:sz w:val="48"/>
          <w:szCs w:val="48"/>
        </w:rPr>
        <w:t xml:space="preserve"> 시방서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1, 목 적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 xml:space="preserve">본 시방서는 태양광을 이용한 </w:t>
      </w:r>
      <w:proofErr w:type="spellStart"/>
      <w:r>
        <w:rPr>
          <w:rFonts w:ascii="굴림체" w:eastAsia="굴림체" w:hAnsi="굴림체" w:hint="eastAsia"/>
          <w:sz w:val="22"/>
          <w:szCs w:val="22"/>
        </w:rPr>
        <w:t>발광형</w:t>
      </w:r>
      <w:proofErr w:type="spellEnd"/>
      <w:r>
        <w:rPr>
          <w:rFonts w:ascii="굴림체" w:eastAsia="굴림체" w:hAnsi="굴림체" w:hint="eastAsia"/>
          <w:sz w:val="22"/>
          <w:szCs w:val="22"/>
        </w:rPr>
        <w:t xml:space="preserve"> 교통안전표지의 일반 시방서로서 본 </w:t>
      </w:r>
      <w:proofErr w:type="spellStart"/>
      <w:r>
        <w:rPr>
          <w:rFonts w:ascii="굴림체" w:eastAsia="굴림체" w:hAnsi="굴림체" w:hint="eastAsia"/>
          <w:sz w:val="22"/>
          <w:szCs w:val="22"/>
        </w:rPr>
        <w:t>시방서에</w:t>
      </w:r>
      <w:proofErr w:type="spellEnd"/>
      <w:r>
        <w:rPr>
          <w:rFonts w:ascii="굴림체" w:eastAsia="굴림체" w:hAnsi="굴림체" w:hint="eastAsia"/>
          <w:sz w:val="22"/>
          <w:szCs w:val="22"/>
        </w:rPr>
        <w:t xml:space="preserve"> 표기되지 않은 것은 일반 교통표지판의 지침에 따른다.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2, 적용범위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 xml:space="preserve">본 지침은 태양광 에너지를 전기적 에너지로 저장하였다가 야간에(24시간) 빛 을 이용하여 교통안전과 소통에 필요한 정보를 표시하는 </w:t>
      </w:r>
      <w:proofErr w:type="spellStart"/>
      <w:r>
        <w:rPr>
          <w:rFonts w:ascii="굴림체" w:eastAsia="굴림체" w:hAnsi="굴림체" w:hint="eastAsia"/>
          <w:sz w:val="22"/>
          <w:szCs w:val="22"/>
        </w:rPr>
        <w:t>발광형</w:t>
      </w:r>
      <w:proofErr w:type="spellEnd"/>
      <w:r>
        <w:rPr>
          <w:rFonts w:ascii="굴림체" w:eastAsia="굴림체" w:hAnsi="굴림체" w:hint="eastAsia"/>
          <w:sz w:val="22"/>
          <w:szCs w:val="22"/>
        </w:rPr>
        <w:t xml:space="preserve"> 교통안전 표지에 적용 한다.</w:t>
      </w:r>
    </w:p>
    <w:p w:rsidR="00E54580" w:rsidRDefault="00E54580" w:rsidP="00E54580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3, 인용규격</w:t>
      </w:r>
    </w:p>
    <w:p w:rsidR="00E54580" w:rsidRDefault="00E54580" w:rsidP="00E54580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(1) 산업 및 교통안전용 재귀반사시트</w:t>
      </w:r>
    </w:p>
    <w:p w:rsidR="00E54580" w:rsidRDefault="00E54580" w:rsidP="00E54580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(2) 절연저항계</w:t>
      </w:r>
    </w:p>
    <w:p w:rsidR="00E54580" w:rsidRDefault="00E54580" w:rsidP="00E54580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(3) 발광다이오드</w:t>
      </w:r>
    </w:p>
    <w:p w:rsidR="00E54580" w:rsidRDefault="00E54580" w:rsidP="00E54580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(4) 조도측정방법</w:t>
      </w:r>
    </w:p>
    <w:p w:rsidR="00E54580" w:rsidRDefault="00E54580" w:rsidP="00E54580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 xml:space="preserve">(5) </w:t>
      </w:r>
      <w:proofErr w:type="spellStart"/>
      <w:r>
        <w:rPr>
          <w:rFonts w:ascii="굴림체" w:eastAsia="굴림체" w:hAnsi="굴림체" w:hint="eastAsia"/>
          <w:sz w:val="22"/>
          <w:szCs w:val="22"/>
        </w:rPr>
        <w:t>결정계</w:t>
      </w:r>
      <w:proofErr w:type="spellEnd"/>
      <w:r>
        <w:rPr>
          <w:rFonts w:ascii="굴림체" w:eastAsia="굴림체" w:hAnsi="굴림체" w:hint="eastAsia"/>
          <w:sz w:val="22"/>
          <w:szCs w:val="22"/>
        </w:rPr>
        <w:t xml:space="preserve"> 태양전지(SOLAR) 셀 출력 측정 방법</w:t>
      </w:r>
    </w:p>
    <w:p w:rsidR="00E54580" w:rsidRDefault="00E54580" w:rsidP="00E54580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 xml:space="preserve">(6) </w:t>
      </w:r>
      <w:proofErr w:type="spellStart"/>
      <w:r>
        <w:rPr>
          <w:rFonts w:ascii="굴림체" w:eastAsia="굴림체" w:hAnsi="굴림체" w:hint="eastAsia"/>
          <w:sz w:val="22"/>
          <w:szCs w:val="22"/>
        </w:rPr>
        <w:t>납축전지</w:t>
      </w:r>
      <w:proofErr w:type="spellEnd"/>
      <w:r>
        <w:rPr>
          <w:rFonts w:ascii="굴림체" w:eastAsia="굴림체" w:hAnsi="굴림체" w:hint="eastAsia"/>
          <w:sz w:val="22"/>
          <w:szCs w:val="22"/>
        </w:rPr>
        <w:t xml:space="preserve"> 출력방법(DC)</w:t>
      </w:r>
    </w:p>
    <w:p w:rsidR="00E54580" w:rsidRDefault="00E54580" w:rsidP="00E54580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(7) 알루미늄 및 알루미늄합금의 판 및 조</w:t>
      </w:r>
    </w:p>
    <w:p w:rsidR="00E54580" w:rsidRDefault="00E54580" w:rsidP="00E54580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(8) 알루미늄 및 알루미늄 및 알루미늄합금 압출 형재</w:t>
      </w:r>
    </w:p>
    <w:p w:rsidR="00E54580" w:rsidRDefault="00E54580" w:rsidP="00E54580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4, 제품 구성요소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 xml:space="preserve">가, 회로는(PCB 회로기판) </w:t>
      </w:r>
      <w:proofErr w:type="spellStart"/>
      <w:r>
        <w:rPr>
          <w:rFonts w:ascii="굴림체" w:eastAsia="굴림체" w:hAnsi="굴림체" w:hint="eastAsia"/>
          <w:sz w:val="22"/>
          <w:szCs w:val="22"/>
        </w:rPr>
        <w:t>함체의</w:t>
      </w:r>
      <w:proofErr w:type="spellEnd"/>
      <w:r>
        <w:rPr>
          <w:rFonts w:ascii="굴림체" w:eastAsia="굴림체" w:hAnsi="굴림체" w:hint="eastAsia"/>
          <w:sz w:val="22"/>
          <w:szCs w:val="22"/>
        </w:rPr>
        <w:t xml:space="preserve"> 내부 및 </w:t>
      </w:r>
      <w:proofErr w:type="spellStart"/>
      <w:r>
        <w:rPr>
          <w:rFonts w:ascii="굴림체" w:eastAsia="굴림체" w:hAnsi="굴림체" w:hint="eastAsia"/>
          <w:sz w:val="22"/>
          <w:szCs w:val="22"/>
        </w:rPr>
        <w:t>콘트롤</w:t>
      </w:r>
      <w:proofErr w:type="spellEnd"/>
      <w:r>
        <w:rPr>
          <w:rFonts w:ascii="굴림체" w:eastAsia="굴림체" w:hAnsi="굴림체" w:hint="eastAsia"/>
          <w:sz w:val="22"/>
          <w:szCs w:val="22"/>
        </w:rPr>
        <w:t xml:space="preserve"> BOX내부에 유지 보수 가용이 하도록 제작 설치하여야 한다.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 xml:space="preserve">나, CDS센서는 외부의 조도 또는 광도를 직접 측정하기 용이한 위치에 고정될 수 있는 </w:t>
      </w:r>
      <w:proofErr w:type="spellStart"/>
      <w:r>
        <w:rPr>
          <w:rFonts w:ascii="굴림체" w:eastAsia="굴림체" w:hAnsi="굴림체" w:hint="eastAsia"/>
          <w:sz w:val="22"/>
          <w:szCs w:val="22"/>
        </w:rPr>
        <w:t>구조이여야</w:t>
      </w:r>
      <w:proofErr w:type="spellEnd"/>
      <w:r>
        <w:rPr>
          <w:rFonts w:ascii="굴림체" w:eastAsia="굴림체" w:hAnsi="굴림체" w:hint="eastAsia"/>
          <w:sz w:val="22"/>
          <w:szCs w:val="22"/>
        </w:rPr>
        <w:t xml:space="preserve"> 한다.(CDS_조도센서)</w:t>
      </w:r>
    </w:p>
    <w:p w:rsidR="00E54580" w:rsidRDefault="00E54580" w:rsidP="00E54580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(2) 표시장치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 xml:space="preserve">가, 바탕 </w:t>
      </w:r>
      <w:proofErr w:type="spellStart"/>
      <w:r>
        <w:rPr>
          <w:rFonts w:ascii="굴림체" w:eastAsia="굴림체" w:hAnsi="굴림체" w:hint="eastAsia"/>
          <w:sz w:val="22"/>
          <w:szCs w:val="22"/>
        </w:rPr>
        <w:t>판넬은</w:t>
      </w:r>
      <w:proofErr w:type="spellEnd"/>
      <w:r>
        <w:rPr>
          <w:rFonts w:ascii="굴림체" w:eastAsia="굴림체" w:hAnsi="굴림체" w:hint="eastAsia"/>
          <w:sz w:val="22"/>
          <w:szCs w:val="22"/>
        </w:rPr>
        <w:t xml:space="preserve"> </w:t>
      </w:r>
      <w:proofErr w:type="spellStart"/>
      <w:r>
        <w:rPr>
          <w:rFonts w:ascii="굴림체" w:eastAsia="굴림체" w:hAnsi="굴림체" w:hint="eastAsia"/>
          <w:sz w:val="22"/>
          <w:szCs w:val="22"/>
        </w:rPr>
        <w:t>외함과</w:t>
      </w:r>
      <w:proofErr w:type="spellEnd"/>
      <w:r>
        <w:rPr>
          <w:rFonts w:ascii="굴림체" w:eastAsia="굴림체" w:hAnsi="굴림체" w:hint="eastAsia"/>
          <w:sz w:val="22"/>
          <w:szCs w:val="22"/>
        </w:rPr>
        <w:t xml:space="preserve"> 단일제품이거나 </w:t>
      </w:r>
      <w:proofErr w:type="spellStart"/>
      <w:r>
        <w:rPr>
          <w:rFonts w:ascii="굴림체" w:eastAsia="굴림체" w:hAnsi="굴림체" w:hint="eastAsia"/>
          <w:sz w:val="22"/>
          <w:szCs w:val="22"/>
        </w:rPr>
        <w:t>외함의</w:t>
      </w:r>
      <w:proofErr w:type="spellEnd"/>
      <w:r>
        <w:rPr>
          <w:rFonts w:ascii="굴림체" w:eastAsia="굴림체" w:hAnsi="굴림체" w:hint="eastAsia"/>
          <w:sz w:val="22"/>
          <w:szCs w:val="22"/>
        </w:rPr>
        <w:t xml:space="preserve"> 전면에 부착되는 구조로 </w:t>
      </w:r>
    </w:p>
    <w:p w:rsidR="00E54580" w:rsidRDefault="00E54580" w:rsidP="00E54580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한다.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 xml:space="preserve">나, 발광체는 노출된 구조이며 표지의 모양을 따라 일정한 간 격으로 배치된 </w:t>
      </w:r>
      <w:proofErr w:type="spellStart"/>
      <w:r>
        <w:rPr>
          <w:rFonts w:ascii="굴림체" w:eastAsia="굴림체" w:hAnsi="굴림체" w:hint="eastAsia"/>
          <w:sz w:val="22"/>
          <w:szCs w:val="22"/>
        </w:rPr>
        <w:t>구조이여야</w:t>
      </w:r>
      <w:proofErr w:type="spellEnd"/>
      <w:r>
        <w:rPr>
          <w:rFonts w:ascii="굴림체" w:eastAsia="굴림체" w:hAnsi="굴림체" w:hint="eastAsia"/>
          <w:sz w:val="22"/>
          <w:szCs w:val="22"/>
        </w:rPr>
        <w:t xml:space="preserve"> 한다.</w:t>
      </w:r>
    </w:p>
    <w:p w:rsidR="00E54580" w:rsidRDefault="00E54580" w:rsidP="00E54580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5, 전원장치</w:t>
      </w:r>
    </w:p>
    <w:p w:rsidR="00E54580" w:rsidRDefault="00E54580" w:rsidP="00E54580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(1) 태양전지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 xml:space="preserve">가, 태양전지는 국가간 인증을 </w:t>
      </w:r>
      <w:proofErr w:type="spellStart"/>
      <w:r>
        <w:rPr>
          <w:rFonts w:ascii="굴림체" w:eastAsia="굴림체" w:hAnsi="굴림체" w:hint="eastAsia"/>
          <w:sz w:val="22"/>
          <w:szCs w:val="22"/>
        </w:rPr>
        <w:t>필한</w:t>
      </w:r>
      <w:proofErr w:type="spellEnd"/>
      <w:r>
        <w:rPr>
          <w:rFonts w:ascii="굴림체" w:eastAsia="굴림체" w:hAnsi="굴림체" w:hint="eastAsia"/>
          <w:sz w:val="22"/>
          <w:szCs w:val="22"/>
        </w:rPr>
        <w:t xml:space="preserve"> 규격품을 사용할 것이며 그 이상 것을 사용 한다.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lastRenderedPageBreak/>
        <w:t xml:space="preserve">나, 용량은 1일 </w:t>
      </w:r>
      <w:proofErr w:type="spellStart"/>
      <w:r>
        <w:rPr>
          <w:rFonts w:ascii="굴림체" w:eastAsia="굴림체" w:hAnsi="굴림체" w:hint="eastAsia"/>
          <w:sz w:val="22"/>
          <w:szCs w:val="22"/>
        </w:rPr>
        <w:t>소비전류량</w:t>
      </w:r>
      <w:proofErr w:type="spellEnd"/>
      <w:r>
        <w:rPr>
          <w:rFonts w:ascii="굴림체" w:eastAsia="굴림체" w:hAnsi="굴림체" w:hint="eastAsia"/>
          <w:sz w:val="22"/>
          <w:szCs w:val="22"/>
        </w:rPr>
        <w:t>(15시간기준) 의 2배에 해당하는 전기 에너지를 얻을 수 있어야 한다.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다, 내구성은 3년에 초기 용량의 90% 이상이어야 한다.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(2) 축전지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 xml:space="preserve">가, </w:t>
      </w:r>
      <w:proofErr w:type="spellStart"/>
      <w:r>
        <w:rPr>
          <w:rFonts w:ascii="굴림체" w:eastAsia="굴림체" w:hAnsi="굴림체" w:hint="eastAsia"/>
          <w:sz w:val="22"/>
          <w:szCs w:val="22"/>
        </w:rPr>
        <w:t>연축전지를</w:t>
      </w:r>
      <w:proofErr w:type="spellEnd"/>
      <w:r>
        <w:rPr>
          <w:rFonts w:ascii="굴림체" w:eastAsia="굴림체" w:hAnsi="굴림체" w:hint="eastAsia"/>
          <w:sz w:val="22"/>
          <w:szCs w:val="22"/>
        </w:rPr>
        <w:t xml:space="preserve"> 사용하는 것을 원칙으로 하며 KS C8539에 따라 시험했을 때 (나)항의 성능 또는 그 이상 이어야 한다.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나, 내구성은 2년 내 초기 용량의 50% 이상이어야 한다.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6, 광학모듈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- LED -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가, LED 는 광학적 특성을 만족하고 고효율의 우수한 품질을 사용 한다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나, LED 는 - 34~ +74</w:t>
      </w:r>
      <w:r>
        <w:rPr>
          <w:rFonts w:ascii="MS Mincho" w:eastAsia="MS Mincho" w:hAnsi="MS Mincho" w:cs="MS Mincho" w:hint="eastAsia"/>
          <w:sz w:val="22"/>
          <w:szCs w:val="22"/>
        </w:rPr>
        <w:t>∘</w:t>
      </w:r>
      <w:r>
        <w:rPr>
          <w:rFonts w:ascii="굴림체" w:eastAsia="굴림체" w:hAnsi="굴림체" w:hint="eastAsia"/>
          <w:sz w:val="22"/>
          <w:szCs w:val="22"/>
        </w:rPr>
        <w:t xml:space="preserve"> 온도 범위에서 정상동작을 해야 한다.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7, 유지관리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(1) 표지가 제 기능을 발휘 할 수 있는지를 점검하고 유지관리를 해야 한다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* 주기적으로 다음 항목들에 대하여 점검하여야 한다.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* 작동상태.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* 설치 방향 및 각도 부착 상태.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* 기능 및 성능.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>8, 기타사항</w:t>
      </w:r>
    </w:p>
    <w:p w:rsidR="00E54580" w:rsidRDefault="00E54580" w:rsidP="00E54580">
      <w:pPr>
        <w:pStyle w:val="a3"/>
        <w:jc w:val="left"/>
        <w:rPr>
          <w:rFonts w:hint="eastAsia"/>
        </w:rPr>
      </w:pPr>
      <w:r>
        <w:rPr>
          <w:rFonts w:ascii="굴림체" w:eastAsia="굴림체" w:hAnsi="굴림체" w:hint="eastAsia"/>
          <w:sz w:val="22"/>
          <w:szCs w:val="22"/>
        </w:rPr>
        <w:t xml:space="preserve">본 </w:t>
      </w:r>
      <w:proofErr w:type="spellStart"/>
      <w:r>
        <w:rPr>
          <w:rFonts w:ascii="굴림체" w:eastAsia="굴림체" w:hAnsi="굴림체" w:hint="eastAsia"/>
          <w:sz w:val="22"/>
          <w:szCs w:val="22"/>
        </w:rPr>
        <w:t>시방서에</w:t>
      </w:r>
      <w:proofErr w:type="spellEnd"/>
      <w:r>
        <w:rPr>
          <w:rFonts w:ascii="굴림체" w:eastAsia="굴림체" w:hAnsi="굴림체" w:hint="eastAsia"/>
          <w:sz w:val="22"/>
          <w:szCs w:val="22"/>
        </w:rPr>
        <w:t xml:space="preserve"> 별도로 규정되지 않은 사항은 도로교통법 및 시행규칙 등을 적용 한다.</w:t>
      </w:r>
      <w:r>
        <w:rPr>
          <w:rFonts w:hint="eastAsia"/>
          <w:b/>
          <w:bCs/>
          <w:sz w:val="22"/>
          <w:szCs w:val="22"/>
        </w:rPr>
        <w:t xml:space="preserve"> </w:t>
      </w:r>
    </w:p>
    <w:p w:rsidR="00E44C8E" w:rsidRPr="00E54580" w:rsidRDefault="00E44C8E"/>
    <w:sectPr w:rsidR="00E44C8E" w:rsidRPr="00E54580" w:rsidSect="00E44C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93825"/>
    <w:rsid w:val="00993825"/>
    <w:rsid w:val="00E44C8E"/>
    <w:rsid w:val="00E5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5458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2017-11-10T01:05:00Z</dcterms:created>
  <dcterms:modified xsi:type="dcterms:W3CDTF">2017-11-10T01:05:00Z</dcterms:modified>
</cp:coreProperties>
</file>