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2BB" w:rsidRDefault="003302BB" w:rsidP="003302BB">
      <w:pPr>
        <w:pStyle w:val="a5"/>
        <w:spacing w:line="312" w:lineRule="auto"/>
        <w:jc w:val="center"/>
      </w:pPr>
      <w:r>
        <w:rPr>
          <w:rFonts w:ascii="돋움체" w:eastAsia="돋움체" w:hAnsi="돋움체" w:hint="eastAsia"/>
          <w:b/>
          <w:bCs/>
          <w:sz w:val="48"/>
          <w:szCs w:val="48"/>
        </w:rPr>
        <w:t>하이큐 조립식 시선유도봉 시방서</w:t>
      </w:r>
    </w:p>
    <w:p w:rsidR="003302BB" w:rsidRDefault="003302BB" w:rsidP="003302BB">
      <w:pPr>
        <w:pStyle w:val="a5"/>
        <w:spacing w:line="312" w:lineRule="auto"/>
      </w:pPr>
      <w:r>
        <w:rPr>
          <w:rFonts w:ascii="돋움체" w:eastAsia="돋움체" w:hAnsi="돋움체" w:hint="eastAsia"/>
          <w:b/>
          <w:bCs/>
          <w:sz w:val="28"/>
          <w:szCs w:val="28"/>
        </w:rPr>
        <w:t>1. 목 적</w:t>
      </w:r>
    </w:p>
    <w:p w:rsidR="003302BB" w:rsidRDefault="003302BB" w:rsidP="003302BB">
      <w:pPr>
        <w:pStyle w:val="a5"/>
        <w:spacing w:line="312" w:lineRule="auto"/>
      </w:pPr>
      <w:r>
        <w:rPr>
          <w:rFonts w:ascii="돋움체" w:eastAsia="돋움체" w:hAnsi="돋움체" w:hint="eastAsia"/>
          <w:sz w:val="26"/>
          <w:szCs w:val="26"/>
        </w:rPr>
        <w:t>본 시방서는 도로상에 차량의 유도 차선 침범에 대한 규제가 필요한 곳이나, 차선의 분리를 명확히 하여, 교통사고를 미연에 방지토록 설치 하는 차선 규제봉의 시공이 확실하고 안전하게 설치되며 지속적인 유지 관리가 되도록 함을 목적으로 한다.</w:t>
      </w:r>
    </w:p>
    <w:p w:rsidR="003302BB" w:rsidRDefault="003302BB" w:rsidP="003302BB">
      <w:pPr>
        <w:pStyle w:val="a5"/>
        <w:spacing w:line="312" w:lineRule="auto"/>
      </w:pPr>
      <w:r>
        <w:rPr>
          <w:rFonts w:ascii="돋움체" w:eastAsia="돋움체" w:hAnsi="돋움체" w:hint="eastAsia"/>
          <w:b/>
          <w:bCs/>
          <w:sz w:val="28"/>
          <w:szCs w:val="28"/>
        </w:rPr>
        <w:t>2. 적용범위</w:t>
      </w:r>
    </w:p>
    <w:p w:rsidR="003302BB" w:rsidRDefault="003302BB" w:rsidP="003302BB">
      <w:pPr>
        <w:pStyle w:val="a5"/>
        <w:spacing w:line="312" w:lineRule="auto"/>
      </w:pPr>
      <w:r>
        <w:rPr>
          <w:rFonts w:ascii="돋움체" w:eastAsia="돋움체" w:hAnsi="돋움체" w:hint="eastAsia"/>
          <w:sz w:val="26"/>
          <w:szCs w:val="26"/>
        </w:rPr>
        <w:t xml:space="preserve">본 시방서는 하이큐 시선유도봉(차선규제봉)의 시공 및 유지관리에 </w:t>
      </w:r>
    </w:p>
    <w:p w:rsidR="003302BB" w:rsidRDefault="003302BB" w:rsidP="003302BB">
      <w:pPr>
        <w:pStyle w:val="a5"/>
        <w:spacing w:line="312" w:lineRule="auto"/>
      </w:pPr>
      <w:r>
        <w:rPr>
          <w:rFonts w:ascii="돋움체" w:eastAsia="돋움체" w:hAnsi="돋움체" w:hint="eastAsia"/>
          <w:sz w:val="26"/>
          <w:szCs w:val="26"/>
        </w:rPr>
        <w:t>적용한다.</w:t>
      </w:r>
    </w:p>
    <w:p w:rsidR="003302BB" w:rsidRDefault="003302BB" w:rsidP="003302BB">
      <w:pPr>
        <w:pStyle w:val="a5"/>
        <w:spacing w:line="312" w:lineRule="auto"/>
      </w:pPr>
      <w:r>
        <w:rPr>
          <w:rFonts w:ascii="돋움체" w:eastAsia="돋움체" w:hAnsi="돋움체" w:hint="eastAsia"/>
          <w:b/>
          <w:bCs/>
          <w:sz w:val="28"/>
          <w:szCs w:val="28"/>
        </w:rPr>
        <w:t>3. 제품의 명칭 및 규격</w:t>
      </w:r>
    </w:p>
    <w:p w:rsidR="003302BB" w:rsidRDefault="003302BB" w:rsidP="003302BB">
      <w:pPr>
        <w:pStyle w:val="a5"/>
        <w:spacing w:line="312" w:lineRule="auto"/>
      </w:pPr>
      <w:r>
        <w:rPr>
          <w:rFonts w:ascii="돋움체" w:eastAsia="돋움체" w:hAnsi="돋움체" w:hint="eastAsia"/>
          <w:sz w:val="26"/>
          <w:szCs w:val="26"/>
        </w:rPr>
        <w:t xml:space="preserve">가. 명 칭 : 시선유도봉(차선규제봉) </w:t>
      </w:r>
    </w:p>
    <w:p w:rsidR="003302BB" w:rsidRDefault="003302BB" w:rsidP="003302BB">
      <w:pPr>
        <w:pStyle w:val="a5"/>
        <w:spacing w:line="312" w:lineRule="auto"/>
      </w:pPr>
      <w:r>
        <w:rPr>
          <w:rFonts w:ascii="돋움체" w:eastAsia="돋움체" w:hAnsi="돋움체" w:hint="eastAsia"/>
          <w:sz w:val="26"/>
          <w:szCs w:val="26"/>
        </w:rPr>
        <w:t xml:space="preserve">나. 규 격 </w:t>
      </w:r>
    </w:p>
    <w:p w:rsidR="003302BB" w:rsidRDefault="003302BB" w:rsidP="003302BB">
      <w:pPr>
        <w:pStyle w:val="a5"/>
        <w:spacing w:line="312" w:lineRule="auto"/>
      </w:pPr>
      <w:r>
        <w:rPr>
          <w:rFonts w:ascii="돋움체" w:eastAsia="돋움체" w:hAnsi="돋움체" w:hint="eastAsia"/>
          <w:sz w:val="26"/>
          <w:szCs w:val="26"/>
        </w:rPr>
        <w:t>- 중형 : Φ200 × Φ80 × 750㎜</w:t>
      </w:r>
    </w:p>
    <w:p w:rsidR="003302BB" w:rsidRDefault="003302BB" w:rsidP="003302BB">
      <w:pPr>
        <w:pStyle w:val="a5"/>
        <w:spacing w:line="312" w:lineRule="auto"/>
      </w:pPr>
      <w:r>
        <w:rPr>
          <w:rFonts w:ascii="돋움체" w:eastAsia="돋움체" w:hAnsi="돋움체" w:hint="eastAsia"/>
          <w:sz w:val="26"/>
          <w:szCs w:val="26"/>
        </w:rPr>
        <w:t>다. 재 질 : 폴리우레탄(P.U)</w:t>
      </w:r>
    </w:p>
    <w:p w:rsidR="003302BB" w:rsidRDefault="003302BB" w:rsidP="003302BB">
      <w:pPr>
        <w:pStyle w:val="a5"/>
        <w:spacing w:line="312" w:lineRule="auto"/>
      </w:pPr>
      <w:r>
        <w:rPr>
          <w:rFonts w:ascii="돋움체" w:eastAsia="돋움체" w:hAnsi="돋움체" w:hint="eastAsia"/>
          <w:b/>
          <w:bCs/>
          <w:sz w:val="28"/>
          <w:szCs w:val="28"/>
        </w:rPr>
        <w:t>4. 제품의 구조도</w:t>
      </w:r>
    </w:p>
    <w:p w:rsidR="003302BB" w:rsidRDefault="003302BB" w:rsidP="003302BB">
      <w:pPr>
        <w:pStyle w:val="a5"/>
      </w:pPr>
      <w:r>
        <w:rPr>
          <w:rFonts w:hint="eastAsia"/>
          <w:noProof/>
        </w:rPr>
        <w:drawing>
          <wp:anchor distT="0" distB="0" distL="114300" distR="114300" simplePos="0" relativeHeight="251656704" behindDoc="0" locked="0" layoutInCell="1" allowOverlap="1">
            <wp:simplePos x="0" y="0"/>
            <wp:positionH relativeFrom="column">
              <wp:posOffset>103505</wp:posOffset>
            </wp:positionH>
            <wp:positionV relativeFrom="line">
              <wp:posOffset>24765</wp:posOffset>
            </wp:positionV>
            <wp:extent cx="5544185" cy="2171700"/>
            <wp:effectExtent l="19050" t="0" r="0" b="0"/>
            <wp:wrapNone/>
            <wp:docPr id="2" name="_x124807704" descr="EMB00002f9c068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24807704" descr="EMB00002f9c068a"/>
                    <pic:cNvPicPr>
                      <a:picLocks noChangeAspect="1" noChangeArrowheads="1"/>
                    </pic:cNvPicPr>
                  </pic:nvPicPr>
                  <pic:blipFill>
                    <a:blip r:embed="rId6"/>
                    <a:srcRect/>
                    <a:stretch>
                      <a:fillRect/>
                    </a:stretch>
                  </pic:blipFill>
                  <pic:spPr bwMode="auto">
                    <a:xfrm>
                      <a:off x="0" y="0"/>
                      <a:ext cx="5544185" cy="2171700"/>
                    </a:xfrm>
                    <a:prstGeom prst="rect">
                      <a:avLst/>
                    </a:prstGeom>
                    <a:noFill/>
                  </pic:spPr>
                </pic:pic>
              </a:graphicData>
            </a:graphic>
          </wp:anchor>
        </w:drawing>
      </w:r>
    </w:p>
    <w:p w:rsidR="003302BB" w:rsidRDefault="003302BB" w:rsidP="003302BB">
      <w:pPr>
        <w:pStyle w:val="a5"/>
      </w:pPr>
      <w:r>
        <w:rPr>
          <w:rFonts w:ascii="돋움체" w:eastAsia="돋움체" w:hAnsi="돋움체" w:hint="eastAsia"/>
          <w:b/>
          <w:bCs/>
          <w:sz w:val="28"/>
          <w:szCs w:val="28"/>
        </w:rPr>
        <w:t>5.제품 설치 및 조립도</w:t>
      </w:r>
    </w:p>
    <w:p w:rsidR="003302BB" w:rsidRDefault="003302BB" w:rsidP="003302BB">
      <w:pPr>
        <w:pStyle w:val="a5"/>
      </w:pPr>
      <w:r>
        <w:rPr>
          <w:rFonts w:hint="eastAsia"/>
          <w:noProof/>
        </w:rPr>
        <w:drawing>
          <wp:anchor distT="0" distB="0" distL="114300" distR="114300" simplePos="0" relativeHeight="251657728" behindDoc="0" locked="0" layoutInCell="1" allowOverlap="1">
            <wp:simplePos x="0" y="0"/>
            <wp:positionH relativeFrom="column">
              <wp:posOffset>0</wp:posOffset>
            </wp:positionH>
            <wp:positionV relativeFrom="line">
              <wp:posOffset>0</wp:posOffset>
            </wp:positionV>
            <wp:extent cx="5760085" cy="2640965"/>
            <wp:effectExtent l="19050" t="0" r="0" b="0"/>
            <wp:wrapNone/>
            <wp:docPr id="3" name="_x124829136" descr="EMB00002f9c068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24829136" descr="EMB00002f9c068b"/>
                    <pic:cNvPicPr>
                      <a:picLocks noChangeAspect="1" noChangeArrowheads="1"/>
                    </pic:cNvPicPr>
                  </pic:nvPicPr>
                  <pic:blipFill>
                    <a:blip r:embed="rId7"/>
                    <a:srcRect/>
                    <a:stretch>
                      <a:fillRect/>
                    </a:stretch>
                  </pic:blipFill>
                  <pic:spPr bwMode="auto">
                    <a:xfrm>
                      <a:off x="0" y="0"/>
                      <a:ext cx="5760085" cy="2640965"/>
                    </a:xfrm>
                    <a:prstGeom prst="rect">
                      <a:avLst/>
                    </a:prstGeom>
                    <a:noFill/>
                  </pic:spPr>
                </pic:pic>
              </a:graphicData>
            </a:graphic>
          </wp:anchor>
        </w:drawing>
      </w:r>
    </w:p>
    <w:p w:rsidR="003302BB" w:rsidRDefault="003302BB" w:rsidP="003302BB">
      <w:pPr>
        <w:pStyle w:val="a5"/>
      </w:pPr>
      <w:r>
        <w:rPr>
          <w:rFonts w:ascii="돋움체" w:eastAsia="돋움체" w:hAnsi="돋움체" w:hint="eastAsia"/>
          <w:sz w:val="26"/>
          <w:szCs w:val="26"/>
        </w:rPr>
        <w:t>그림1. 그림2. 그림3. 그림4.</w:t>
      </w:r>
    </w:p>
    <w:p w:rsidR="003302BB" w:rsidRDefault="003302BB" w:rsidP="003302BB">
      <w:pPr>
        <w:pStyle w:val="a5"/>
      </w:pPr>
      <w:r>
        <w:rPr>
          <w:rFonts w:hint="eastAsia"/>
          <w:noProof/>
        </w:rPr>
        <w:drawing>
          <wp:anchor distT="0" distB="0" distL="114300" distR="114300" simplePos="0" relativeHeight="251658752" behindDoc="0" locked="0" layoutInCell="1" allowOverlap="1">
            <wp:simplePos x="0" y="0"/>
            <wp:positionH relativeFrom="column">
              <wp:posOffset>0</wp:posOffset>
            </wp:positionH>
            <wp:positionV relativeFrom="line">
              <wp:posOffset>51435</wp:posOffset>
            </wp:positionV>
            <wp:extent cx="5715000" cy="2103755"/>
            <wp:effectExtent l="19050" t="0" r="0" b="0"/>
            <wp:wrapNone/>
            <wp:docPr id="4" name="_x124832112" descr="EMB00002f9c068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24832112" descr="EMB00002f9c068c"/>
                    <pic:cNvPicPr>
                      <a:picLocks noChangeAspect="1" noChangeArrowheads="1"/>
                    </pic:cNvPicPr>
                  </pic:nvPicPr>
                  <pic:blipFill>
                    <a:blip r:embed="rId8"/>
                    <a:srcRect/>
                    <a:stretch>
                      <a:fillRect/>
                    </a:stretch>
                  </pic:blipFill>
                  <pic:spPr bwMode="auto">
                    <a:xfrm>
                      <a:off x="0" y="0"/>
                      <a:ext cx="5715000" cy="2103755"/>
                    </a:xfrm>
                    <a:prstGeom prst="rect">
                      <a:avLst/>
                    </a:prstGeom>
                    <a:noFill/>
                  </pic:spPr>
                </pic:pic>
              </a:graphicData>
            </a:graphic>
          </wp:anchor>
        </w:drawing>
      </w:r>
    </w:p>
    <w:p w:rsidR="003302BB" w:rsidRDefault="003302BB" w:rsidP="003302BB">
      <w:pPr>
        <w:pStyle w:val="a5"/>
      </w:pPr>
      <w:r>
        <w:rPr>
          <w:rFonts w:ascii="돋움체" w:eastAsia="돋움체" w:hAnsi="돋움체" w:hint="eastAsia"/>
          <w:sz w:val="26"/>
          <w:szCs w:val="26"/>
        </w:rPr>
        <w:t xml:space="preserve">그림5. 그림6. 그림7. </w:t>
      </w:r>
    </w:p>
    <w:p w:rsidR="003302BB" w:rsidRDefault="003302BB" w:rsidP="003302BB">
      <w:pPr>
        <w:pStyle w:val="a5"/>
      </w:pPr>
      <w:r>
        <w:rPr>
          <w:rFonts w:ascii="돋움체" w:eastAsia="돋움체" w:hAnsi="돋움체" w:hint="eastAsia"/>
          <w:b/>
          <w:bCs/>
          <w:sz w:val="28"/>
          <w:szCs w:val="28"/>
        </w:rPr>
        <w:t>6.안전조치 및 시 공</w:t>
      </w:r>
    </w:p>
    <w:p w:rsidR="003302BB" w:rsidRDefault="003302BB" w:rsidP="003302BB">
      <w:pPr>
        <w:pStyle w:val="a5"/>
      </w:pPr>
      <w:r>
        <w:rPr>
          <w:rFonts w:ascii="돋움체" w:eastAsia="돋움체" w:hAnsi="돋움체" w:hint="eastAsia"/>
          <w:sz w:val="26"/>
          <w:szCs w:val="26"/>
        </w:rPr>
        <w:t xml:space="preserve">가. 안전조치 </w:t>
      </w:r>
    </w:p>
    <w:p w:rsidR="003302BB" w:rsidRDefault="003302BB" w:rsidP="003302BB">
      <w:pPr>
        <w:pStyle w:val="a5"/>
      </w:pPr>
      <w:r>
        <w:rPr>
          <w:rFonts w:ascii="돋움체" w:eastAsia="돋움체" w:hAnsi="돋움체" w:hint="eastAsia"/>
          <w:sz w:val="26"/>
          <w:szCs w:val="26"/>
        </w:rPr>
        <w:t xml:space="preserve">1) 시공에 들어가기 전에 자동차 운전자에 주의를 환기시킬 수 </w:t>
      </w:r>
    </w:p>
    <w:p w:rsidR="003302BB" w:rsidRDefault="003302BB" w:rsidP="003302BB">
      <w:pPr>
        <w:pStyle w:val="a5"/>
      </w:pPr>
      <w:r>
        <w:rPr>
          <w:rFonts w:ascii="돋움체" w:eastAsia="돋움체" w:hAnsi="돋움체" w:hint="eastAsia"/>
          <w:sz w:val="26"/>
          <w:szCs w:val="26"/>
        </w:rPr>
        <w:t xml:space="preserve">있는 조치를 취한다. </w:t>
      </w:r>
    </w:p>
    <w:p w:rsidR="003302BB" w:rsidRDefault="003302BB" w:rsidP="003302BB">
      <w:pPr>
        <w:pStyle w:val="a5"/>
      </w:pPr>
      <w:r>
        <w:rPr>
          <w:rFonts w:ascii="돋움체" w:eastAsia="돋움체" w:hAnsi="돋움체" w:hint="eastAsia"/>
          <w:sz w:val="26"/>
          <w:szCs w:val="26"/>
        </w:rPr>
        <w:t xml:space="preserve">2) 일반도로에 있어서는 운전자뿐만 아니라 보행자의 안전을 위한 조치도 취해야 한다. </w:t>
      </w:r>
    </w:p>
    <w:p w:rsidR="003302BB" w:rsidRDefault="003302BB" w:rsidP="003302BB">
      <w:pPr>
        <w:pStyle w:val="a5"/>
      </w:pPr>
      <w:r>
        <w:rPr>
          <w:rFonts w:ascii="돋움체" w:eastAsia="돋움체" w:hAnsi="돋움체" w:hint="eastAsia"/>
          <w:sz w:val="26"/>
          <w:szCs w:val="26"/>
        </w:rPr>
        <w:t xml:space="preserve">3) 설치 위치의 기타 구조물에 대한 영향에도 충분한 검토가 </w:t>
      </w:r>
    </w:p>
    <w:p w:rsidR="003302BB" w:rsidRDefault="003302BB" w:rsidP="003302BB">
      <w:pPr>
        <w:pStyle w:val="a5"/>
      </w:pPr>
      <w:r>
        <w:rPr>
          <w:rFonts w:ascii="돋움체" w:eastAsia="돋움체" w:hAnsi="돋움체" w:hint="eastAsia"/>
          <w:sz w:val="26"/>
          <w:szCs w:val="26"/>
        </w:rPr>
        <w:t>필요 하다.</w:t>
      </w:r>
    </w:p>
    <w:p w:rsidR="003302BB" w:rsidRDefault="003302BB" w:rsidP="003302BB">
      <w:pPr>
        <w:pStyle w:val="a5"/>
      </w:pPr>
      <w:r>
        <w:rPr>
          <w:rFonts w:ascii="돋움체" w:eastAsia="돋움체" w:hAnsi="돋움체" w:hint="eastAsia"/>
          <w:sz w:val="26"/>
          <w:szCs w:val="26"/>
        </w:rPr>
        <w:lastRenderedPageBreak/>
        <w:t>나. 시 공</w:t>
      </w:r>
    </w:p>
    <w:p w:rsidR="003302BB" w:rsidRDefault="003302BB" w:rsidP="003302BB">
      <w:pPr>
        <w:pStyle w:val="a5"/>
      </w:pPr>
      <w:r>
        <w:rPr>
          <w:rFonts w:ascii="돋움체" w:eastAsia="돋움체" w:hAnsi="돋움체" w:hint="eastAsia"/>
          <w:sz w:val="26"/>
          <w:szCs w:val="26"/>
        </w:rPr>
        <w:t>1) 시선유도봉의 설치는 설계도 및 시방서에 의거하여 시공한다.</w:t>
      </w:r>
    </w:p>
    <w:p w:rsidR="003302BB" w:rsidRDefault="003302BB" w:rsidP="003302BB">
      <w:pPr>
        <w:pStyle w:val="a5"/>
      </w:pPr>
      <w:r>
        <w:rPr>
          <w:rFonts w:ascii="돋움체" w:eastAsia="돋움체" w:hAnsi="돋움체" w:hint="eastAsia"/>
          <w:sz w:val="26"/>
          <w:szCs w:val="26"/>
        </w:rPr>
        <w:t xml:space="preserve">2) 시공자는 발주처의 설계사양에 의거 간격 (곡선구간: M, </w:t>
      </w:r>
    </w:p>
    <w:p w:rsidR="003302BB" w:rsidRDefault="003302BB" w:rsidP="003302BB">
      <w:pPr>
        <w:pStyle w:val="a5"/>
      </w:pPr>
      <w:r>
        <w:rPr>
          <w:rFonts w:ascii="돋움체" w:eastAsia="돋움체" w:hAnsi="돋움체" w:hint="eastAsia"/>
          <w:sz w:val="26"/>
          <w:szCs w:val="26"/>
        </w:rPr>
        <w:t>직선구간: M,안전지대: M)을 맞추어 설치 장소를 표기한다.</w:t>
      </w:r>
    </w:p>
    <w:p w:rsidR="003302BB" w:rsidRDefault="003302BB" w:rsidP="003302BB">
      <w:pPr>
        <w:pStyle w:val="a5"/>
      </w:pPr>
      <w:r>
        <w:rPr>
          <w:rFonts w:ascii="돋움체" w:eastAsia="돋움체" w:hAnsi="돋움체" w:hint="eastAsia"/>
          <w:sz w:val="26"/>
          <w:szCs w:val="26"/>
        </w:rPr>
        <w:t>3) (그림1)유도봉의 베이스를 박을 위치에 마킹(표시)후</w:t>
      </w:r>
    </w:p>
    <w:p w:rsidR="003302BB" w:rsidRDefault="003302BB" w:rsidP="003302BB">
      <w:pPr>
        <w:pStyle w:val="a5"/>
      </w:pPr>
      <w:r>
        <w:rPr>
          <w:rFonts w:ascii="돋움체" w:eastAsia="돋움체" w:hAnsi="돋움체" w:hint="eastAsia"/>
          <w:sz w:val="26"/>
          <w:szCs w:val="26"/>
        </w:rPr>
        <w:t>볼트 구멍과 일치하게 힐티드릴(</w:t>
      </w:r>
      <w:r>
        <w:rPr>
          <w:rFonts w:ascii="MS Mincho" w:eastAsia="MS Mincho" w:hAnsi="MS Mincho" w:cs="MS Mincho" w:hint="eastAsia"/>
          <w:sz w:val="26"/>
          <w:szCs w:val="26"/>
        </w:rPr>
        <w:t>∅</w:t>
      </w:r>
      <w:r>
        <w:rPr>
          <w:rFonts w:ascii="돋움체" w:eastAsia="돋움체" w:hAnsi="돋움체" w:hint="eastAsia"/>
          <w:sz w:val="26"/>
          <w:szCs w:val="26"/>
        </w:rPr>
        <w:t>1</w:t>
      </w:r>
      <w:r w:rsidR="00576BED">
        <w:rPr>
          <w:rFonts w:ascii="돋움체" w:eastAsia="돋움체" w:hAnsi="돋움체"/>
          <w:sz w:val="26"/>
          <w:szCs w:val="26"/>
        </w:rPr>
        <w:t>4</w:t>
      </w:r>
      <w:bookmarkStart w:id="0" w:name="_GoBack"/>
      <w:bookmarkEnd w:id="0"/>
      <w:r>
        <w:rPr>
          <w:rFonts w:ascii="돋움체" w:eastAsia="돋움체" w:hAnsi="돋움체" w:hint="eastAsia"/>
          <w:sz w:val="26"/>
          <w:szCs w:val="26"/>
        </w:rPr>
        <w:t xml:space="preserve">)으로 </w:t>
      </w:r>
    </w:p>
    <w:p w:rsidR="003302BB" w:rsidRDefault="003302BB" w:rsidP="003302BB">
      <w:pPr>
        <w:pStyle w:val="a5"/>
      </w:pPr>
      <w:r>
        <w:rPr>
          <w:rFonts w:ascii="돋움체" w:eastAsia="돋움체" w:hAnsi="돋움체" w:hint="eastAsia"/>
          <w:sz w:val="26"/>
          <w:szCs w:val="26"/>
        </w:rPr>
        <w:t>90㎜이상 깊이로 천공한다.(그림2)</w:t>
      </w:r>
    </w:p>
    <w:p w:rsidR="003302BB" w:rsidRDefault="003302BB" w:rsidP="003302BB">
      <w:pPr>
        <w:pStyle w:val="a5"/>
      </w:pPr>
      <w:r>
        <w:rPr>
          <w:rFonts w:ascii="돋움체" w:eastAsia="돋움체" w:hAnsi="돋움체" w:hint="eastAsia"/>
          <w:sz w:val="26"/>
          <w:szCs w:val="26"/>
        </w:rPr>
        <w:t>4) 유도봉 베이스를 천공한 위치에 놓고 칼브럭을 넣고 스크류 볼 트(</w:t>
      </w:r>
      <w:r>
        <w:rPr>
          <w:rFonts w:ascii="돋움체" w:eastAsia="돋움체" w:hAnsi="돋움체" w:cs="돋움체" w:hint="eastAsia"/>
          <w:sz w:val="26"/>
          <w:szCs w:val="26"/>
        </w:rPr>
        <w:t>󰍋</w:t>
      </w:r>
      <w:r>
        <w:rPr>
          <w:rFonts w:ascii="돋움체" w:eastAsia="돋움체" w:hAnsi="돋움체" w:hint="eastAsia"/>
          <w:sz w:val="26"/>
          <w:szCs w:val="26"/>
        </w:rPr>
        <w:t>12× 82㎜)를 임팩트(17mm)로 베이스를 조인다.</w:t>
      </w:r>
    </w:p>
    <w:p w:rsidR="003302BB" w:rsidRDefault="003302BB" w:rsidP="003302BB">
      <w:pPr>
        <w:pStyle w:val="a5"/>
        <w:jc w:val="left"/>
      </w:pPr>
      <w:r>
        <w:rPr>
          <w:rFonts w:ascii="돋움체" w:eastAsia="돋움체" w:hAnsi="돋움체" w:hint="eastAsia"/>
          <w:sz w:val="26"/>
          <w:szCs w:val="26"/>
        </w:rPr>
        <w:t xml:space="preserve">5) 유도봉 상단(POST)과 베이스의 "삼각모양" 표시를 </w:t>
      </w:r>
    </w:p>
    <w:p w:rsidR="003302BB" w:rsidRDefault="003302BB" w:rsidP="003302BB">
      <w:pPr>
        <w:pStyle w:val="a5"/>
        <w:jc w:val="left"/>
      </w:pPr>
      <w:r>
        <w:rPr>
          <w:rFonts w:ascii="돋움체" w:eastAsia="돋움체" w:hAnsi="돋움체" w:hint="eastAsia"/>
          <w:sz w:val="26"/>
          <w:szCs w:val="26"/>
        </w:rPr>
        <w:t>확인 후(그림5) 상단(POST)을 베이스에 넣고 시계방향으로 돌려 조인다.</w:t>
      </w:r>
    </w:p>
    <w:p w:rsidR="003302BB" w:rsidRDefault="003302BB" w:rsidP="003302BB">
      <w:pPr>
        <w:pStyle w:val="a5"/>
      </w:pPr>
      <w:r>
        <w:rPr>
          <w:rFonts w:ascii="돋움체" w:eastAsia="돋움체" w:hAnsi="돋움체" w:hint="eastAsia"/>
          <w:sz w:val="26"/>
          <w:szCs w:val="26"/>
        </w:rPr>
        <w:t>이때 드라이버를 이용 (그림6,그림7) 하여 다음 "삼각모양"</w:t>
      </w:r>
    </w:p>
    <w:p w:rsidR="003302BB" w:rsidRDefault="003302BB" w:rsidP="003302BB">
      <w:pPr>
        <w:pStyle w:val="a5"/>
      </w:pPr>
      <w:r>
        <w:rPr>
          <w:rFonts w:ascii="돋움체" w:eastAsia="돋움체" w:hAnsi="돋움체" w:hint="eastAsia"/>
          <w:sz w:val="26"/>
          <w:szCs w:val="26"/>
        </w:rPr>
        <w:t>표시구 까지 돌려 준다.</w:t>
      </w:r>
    </w:p>
    <w:p w:rsidR="003302BB" w:rsidRDefault="003302BB" w:rsidP="003302BB">
      <w:pPr>
        <w:pStyle w:val="a5"/>
      </w:pPr>
      <w:r>
        <w:rPr>
          <w:rFonts w:ascii="돋움체" w:eastAsia="돋움체" w:hAnsi="돋움체" w:hint="eastAsia"/>
          <w:sz w:val="26"/>
          <w:szCs w:val="26"/>
        </w:rPr>
        <w:t>6) 시공 설치 후 다음 사항을 확인한다.</w:t>
      </w:r>
    </w:p>
    <w:p w:rsidR="003302BB" w:rsidRDefault="003302BB" w:rsidP="003302BB">
      <w:pPr>
        <w:pStyle w:val="a5"/>
      </w:pPr>
      <w:r>
        <w:rPr>
          <w:rFonts w:ascii="돋움체" w:eastAsia="돋움체" w:hAnsi="돋움체" w:hint="eastAsia"/>
          <w:sz w:val="26"/>
          <w:szCs w:val="26"/>
        </w:rPr>
        <w:t xml:space="preserve">a) 차선규제봉의 외관상 측면(차량 진행 방향)에는 돌출물이 </w:t>
      </w:r>
    </w:p>
    <w:p w:rsidR="003302BB" w:rsidRDefault="003302BB" w:rsidP="003302BB">
      <w:pPr>
        <w:pStyle w:val="a5"/>
      </w:pPr>
      <w:r>
        <w:rPr>
          <w:rFonts w:ascii="돋움체" w:eastAsia="돋움체" w:hAnsi="돋움체" w:hint="eastAsia"/>
          <w:sz w:val="26"/>
          <w:szCs w:val="26"/>
        </w:rPr>
        <w:t xml:space="preserve">없어야 한다. </w:t>
      </w:r>
    </w:p>
    <w:p w:rsidR="003302BB" w:rsidRDefault="003302BB" w:rsidP="003302BB">
      <w:pPr>
        <w:pStyle w:val="a5"/>
      </w:pPr>
      <w:r>
        <w:rPr>
          <w:rFonts w:ascii="돋움체" w:eastAsia="돋움체" w:hAnsi="돋움체" w:hint="eastAsia"/>
          <w:sz w:val="26"/>
          <w:szCs w:val="26"/>
        </w:rPr>
        <w:t>b) 설계도에 표시된 규정대로 설치 되었는지를 확인한다.</w:t>
      </w:r>
    </w:p>
    <w:p w:rsidR="003302BB" w:rsidRDefault="003302BB" w:rsidP="003302BB">
      <w:pPr>
        <w:pStyle w:val="a5"/>
      </w:pPr>
      <w:r>
        <w:rPr>
          <w:rFonts w:ascii="돋움체" w:eastAsia="돋움체" w:hAnsi="돋움체" w:hint="eastAsia"/>
          <w:sz w:val="26"/>
          <w:szCs w:val="26"/>
        </w:rPr>
        <w:t>7) 주변정리를 하고 안전 조치 시설물을 철거한다.</w:t>
      </w:r>
    </w:p>
    <w:p w:rsidR="003302BB" w:rsidRDefault="003302BB" w:rsidP="003302BB">
      <w:pPr>
        <w:pStyle w:val="a5"/>
      </w:pPr>
      <w:r>
        <w:rPr>
          <w:rFonts w:ascii="돋움체" w:eastAsia="돋움체" w:hAnsi="돋움체" w:hint="eastAsia"/>
          <w:b/>
          <w:bCs/>
          <w:sz w:val="28"/>
          <w:szCs w:val="28"/>
        </w:rPr>
        <w:t>7. 검 수</w:t>
      </w:r>
    </w:p>
    <w:p w:rsidR="003302BB" w:rsidRDefault="003302BB" w:rsidP="003302BB">
      <w:pPr>
        <w:pStyle w:val="a5"/>
      </w:pPr>
      <w:r>
        <w:rPr>
          <w:rFonts w:ascii="돋움체" w:eastAsia="돋움체" w:hAnsi="돋움체" w:hint="eastAsia"/>
          <w:sz w:val="26"/>
          <w:szCs w:val="26"/>
        </w:rPr>
        <w:t>시공이 종료되면 발주처 및 감독관의 입회 하에 검수를 받는다.</w:t>
      </w:r>
    </w:p>
    <w:p w:rsidR="003302BB" w:rsidRDefault="003302BB" w:rsidP="003302BB">
      <w:pPr>
        <w:pStyle w:val="a5"/>
      </w:pPr>
      <w:r>
        <w:rPr>
          <w:rFonts w:ascii="돋움체" w:eastAsia="돋움체" w:hAnsi="돋움체" w:hint="eastAsia"/>
          <w:sz w:val="26"/>
          <w:szCs w:val="26"/>
        </w:rPr>
        <w:t xml:space="preserve">※ 발주처 및 감독관의 입회가 불가능 할 경우 시공 과정의 전,중,후 를 촬영하여 시공이 완료되었음을 입증하도록 하여야 한다. </w:t>
      </w:r>
    </w:p>
    <w:p w:rsidR="003302BB" w:rsidRDefault="003302BB" w:rsidP="003302BB">
      <w:pPr>
        <w:pStyle w:val="a5"/>
      </w:pPr>
      <w:r>
        <w:rPr>
          <w:rFonts w:ascii="돋움체" w:eastAsia="돋움체" w:hAnsi="돋움체" w:hint="eastAsia"/>
          <w:b/>
          <w:bCs/>
          <w:sz w:val="28"/>
          <w:szCs w:val="28"/>
        </w:rPr>
        <w:t>8. 유지관리</w:t>
      </w:r>
    </w:p>
    <w:p w:rsidR="003302BB" w:rsidRDefault="003302BB" w:rsidP="003302BB">
      <w:pPr>
        <w:pStyle w:val="a5"/>
      </w:pPr>
      <w:r>
        <w:rPr>
          <w:rFonts w:ascii="돋움체" w:eastAsia="돋움체" w:hAnsi="돋움체" w:hint="eastAsia"/>
          <w:sz w:val="26"/>
          <w:szCs w:val="26"/>
        </w:rPr>
        <w:t xml:space="preserve">설치된 차선규제봉은 주기적인 점검을 통하여 제 기능을 발휘하는지 </w:t>
      </w:r>
    </w:p>
    <w:p w:rsidR="003302BB" w:rsidRDefault="003302BB" w:rsidP="003302BB">
      <w:pPr>
        <w:pStyle w:val="a5"/>
      </w:pPr>
      <w:r>
        <w:rPr>
          <w:rFonts w:ascii="돋움체" w:eastAsia="돋움체" w:hAnsi="돋움체" w:hint="eastAsia"/>
          <w:sz w:val="26"/>
          <w:szCs w:val="26"/>
        </w:rPr>
        <w:t>점검하고 유지관리를 하여야 한다.</w:t>
      </w:r>
    </w:p>
    <w:p w:rsidR="003302BB" w:rsidRDefault="003302BB" w:rsidP="003302BB">
      <w:pPr>
        <w:pStyle w:val="a5"/>
      </w:pPr>
      <w:r>
        <w:rPr>
          <w:rFonts w:ascii="돋움체" w:eastAsia="돋움체" w:hAnsi="돋움체" w:hint="eastAsia"/>
          <w:sz w:val="26"/>
          <w:szCs w:val="26"/>
        </w:rPr>
        <w:t>가.점 검</w:t>
      </w:r>
    </w:p>
    <w:p w:rsidR="003302BB" w:rsidRDefault="003302BB" w:rsidP="003302BB">
      <w:pPr>
        <w:pStyle w:val="a5"/>
      </w:pPr>
      <w:r>
        <w:rPr>
          <w:rFonts w:ascii="돋움체" w:eastAsia="돋움체" w:hAnsi="돋움체" w:hint="eastAsia"/>
          <w:sz w:val="26"/>
          <w:szCs w:val="26"/>
        </w:rPr>
        <w:lastRenderedPageBreak/>
        <w:t>점검은 통상 순회 점검을 통하여 이상 유무를 확인한다.</w:t>
      </w:r>
    </w:p>
    <w:p w:rsidR="003302BB" w:rsidRDefault="003302BB" w:rsidP="003302BB">
      <w:pPr>
        <w:pStyle w:val="a5"/>
      </w:pPr>
      <w:r>
        <w:rPr>
          <w:rFonts w:ascii="돋움체" w:eastAsia="돋움체" w:hAnsi="돋움체" w:hint="eastAsia"/>
          <w:sz w:val="26"/>
          <w:szCs w:val="26"/>
        </w:rPr>
        <w:t>1) 오염상태(매연,분진,흙탕물 등)</w:t>
      </w:r>
    </w:p>
    <w:p w:rsidR="003302BB" w:rsidRDefault="003302BB" w:rsidP="003302BB">
      <w:pPr>
        <w:pStyle w:val="a5"/>
      </w:pPr>
      <w:r>
        <w:rPr>
          <w:rFonts w:ascii="돋움체" w:eastAsia="돋움체" w:hAnsi="돋움체" w:hint="eastAsia"/>
          <w:sz w:val="26"/>
          <w:szCs w:val="26"/>
        </w:rPr>
        <w:t>2) 스크류 볼트의 풀림여부</w:t>
      </w:r>
    </w:p>
    <w:p w:rsidR="003302BB" w:rsidRDefault="003302BB" w:rsidP="003302BB">
      <w:pPr>
        <w:pStyle w:val="a5"/>
      </w:pPr>
      <w:r>
        <w:rPr>
          <w:rFonts w:ascii="돋움체" w:eastAsia="돋움체" w:hAnsi="돋움체" w:hint="eastAsia"/>
          <w:sz w:val="26"/>
          <w:szCs w:val="26"/>
        </w:rPr>
        <w:t>3) 파손 유무</w:t>
      </w:r>
    </w:p>
    <w:p w:rsidR="003302BB" w:rsidRDefault="003302BB" w:rsidP="003302BB">
      <w:pPr>
        <w:pStyle w:val="a5"/>
      </w:pPr>
      <w:r>
        <w:rPr>
          <w:rFonts w:ascii="돋움체" w:eastAsia="돋움체" w:hAnsi="돋움체" w:hint="eastAsia"/>
          <w:sz w:val="26"/>
          <w:szCs w:val="26"/>
        </w:rPr>
        <w:t>4) 반사지 떨어짐</w:t>
      </w:r>
    </w:p>
    <w:p w:rsidR="003302BB" w:rsidRDefault="003302BB" w:rsidP="003302BB">
      <w:pPr>
        <w:pStyle w:val="a5"/>
      </w:pPr>
      <w:r>
        <w:rPr>
          <w:rFonts w:ascii="돋움체" w:eastAsia="돋움체" w:hAnsi="돋움체" w:hint="eastAsia"/>
          <w:sz w:val="26"/>
          <w:szCs w:val="26"/>
        </w:rPr>
        <w:t>나. 청소 및 보수</w:t>
      </w:r>
    </w:p>
    <w:p w:rsidR="003302BB" w:rsidRDefault="003302BB" w:rsidP="003302BB">
      <w:pPr>
        <w:pStyle w:val="a5"/>
      </w:pPr>
      <w:r>
        <w:rPr>
          <w:rFonts w:ascii="돋움체" w:eastAsia="돋움체" w:hAnsi="돋움체" w:hint="eastAsia"/>
          <w:sz w:val="26"/>
          <w:szCs w:val="26"/>
        </w:rPr>
        <w:t xml:space="preserve">점검 결과 오염은 시선유도 효과를 떨어뜨리므로 청소를 </w:t>
      </w:r>
    </w:p>
    <w:p w:rsidR="003302BB" w:rsidRDefault="003302BB" w:rsidP="003302BB">
      <w:pPr>
        <w:pStyle w:val="a5"/>
      </w:pPr>
      <w:r>
        <w:rPr>
          <w:rFonts w:ascii="돋움체" w:eastAsia="돋움체" w:hAnsi="돋움체" w:hint="eastAsia"/>
          <w:sz w:val="26"/>
          <w:szCs w:val="26"/>
        </w:rPr>
        <w:t>실시한다.</w:t>
      </w:r>
    </w:p>
    <w:p w:rsidR="003302BB" w:rsidRDefault="003302BB" w:rsidP="003302BB">
      <w:pPr>
        <w:pStyle w:val="a5"/>
      </w:pPr>
      <w:r>
        <w:rPr>
          <w:rFonts w:ascii="돋움체" w:eastAsia="돋움체" w:hAnsi="돋움체" w:hint="eastAsia"/>
          <w:sz w:val="26"/>
          <w:szCs w:val="26"/>
        </w:rPr>
        <w:t>또한 본체의 파손은 시공의 역순으로 해체하여 파손품을 제거하고</w:t>
      </w:r>
    </w:p>
    <w:p w:rsidR="003302BB" w:rsidRDefault="003302BB" w:rsidP="003302BB">
      <w:pPr>
        <w:pStyle w:val="a5"/>
      </w:pPr>
      <w:r>
        <w:rPr>
          <w:rFonts w:ascii="돋움체" w:eastAsia="돋움체" w:hAnsi="돋움체" w:hint="eastAsia"/>
          <w:sz w:val="26"/>
          <w:szCs w:val="26"/>
        </w:rPr>
        <w:t>시공 순서대로 재시공 보수한다.</w:t>
      </w:r>
    </w:p>
    <w:p w:rsidR="003302BB" w:rsidRDefault="003302BB" w:rsidP="003302BB">
      <w:pPr>
        <w:pStyle w:val="a5"/>
      </w:pPr>
      <w:r>
        <w:rPr>
          <w:rFonts w:ascii="돋움체" w:eastAsia="돋움체" w:hAnsi="돋움체" w:hint="eastAsia"/>
          <w:sz w:val="26"/>
          <w:szCs w:val="26"/>
        </w:rPr>
        <w:t>그리고 반사지의 회손은 청소 후 재 부착한다.</w:t>
      </w:r>
    </w:p>
    <w:p w:rsidR="003302BB" w:rsidRDefault="003302BB" w:rsidP="003302BB">
      <w:pPr>
        <w:pStyle w:val="a5"/>
      </w:pPr>
      <w:r>
        <w:rPr>
          <w:rFonts w:ascii="돋움체" w:eastAsia="돋움체" w:hAnsi="돋움체" w:hint="eastAsia"/>
          <w:b/>
          <w:bCs/>
          <w:sz w:val="28"/>
          <w:szCs w:val="28"/>
        </w:rPr>
        <w:t>9. 기 타</w:t>
      </w:r>
    </w:p>
    <w:p w:rsidR="003302BB" w:rsidRDefault="003302BB" w:rsidP="003302BB">
      <w:pPr>
        <w:pStyle w:val="a5"/>
      </w:pPr>
      <w:r>
        <w:rPr>
          <w:rFonts w:ascii="돋움체" w:eastAsia="돋움체" w:hAnsi="돋움체" w:hint="eastAsia"/>
          <w:sz w:val="26"/>
          <w:szCs w:val="26"/>
        </w:rPr>
        <w:t xml:space="preserve">본 시방서에 기술되지 아니한 사항은 발주처 및 감독관의 지시에 </w:t>
      </w:r>
    </w:p>
    <w:p w:rsidR="003302BB" w:rsidRDefault="003302BB" w:rsidP="003302BB">
      <w:pPr>
        <w:pStyle w:val="a5"/>
      </w:pPr>
      <w:r>
        <w:rPr>
          <w:rFonts w:ascii="돋움체" w:eastAsia="돋움체" w:hAnsi="돋움체" w:hint="eastAsia"/>
          <w:sz w:val="26"/>
          <w:szCs w:val="26"/>
        </w:rPr>
        <w:t>따라야 한다.</w:t>
      </w:r>
    </w:p>
    <w:p w:rsidR="009152BD" w:rsidRDefault="009152BD"/>
    <w:sectPr w:rsidR="009152BD" w:rsidSect="009152BD">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5DAD" w:rsidRDefault="00365DAD" w:rsidP="003302BB">
      <w:r>
        <w:separator/>
      </w:r>
    </w:p>
  </w:endnote>
  <w:endnote w:type="continuationSeparator" w:id="0">
    <w:p w:rsidR="00365DAD" w:rsidRDefault="00365DAD" w:rsidP="00330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한양신명조">
    <w:altName w:val="-국향B"/>
    <w:panose1 w:val="00000000000000000000"/>
    <w:charset w:val="81"/>
    <w:family w:val="roman"/>
    <w:notTrueType/>
    <w:pitch w:val="default"/>
    <w:sig w:usb0="00000001" w:usb1="09060000"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돋움체">
    <w:panose1 w:val="020B0609000101010101"/>
    <w:charset w:val="81"/>
    <w:family w:val="modern"/>
    <w:pitch w:val="fixed"/>
    <w:sig w:usb0="B00002AF" w:usb1="69D77CFB" w:usb2="00000030" w:usb3="00000000" w:csb0="0008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5DAD" w:rsidRDefault="00365DAD" w:rsidP="003302BB">
      <w:r>
        <w:separator/>
      </w:r>
    </w:p>
  </w:footnote>
  <w:footnote w:type="continuationSeparator" w:id="0">
    <w:p w:rsidR="00365DAD" w:rsidRDefault="00365DAD" w:rsidP="003302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31E"/>
    <w:rsid w:val="003302BB"/>
    <w:rsid w:val="00365DAD"/>
    <w:rsid w:val="00576BED"/>
    <w:rsid w:val="005C031E"/>
    <w:rsid w:val="009152B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3BF27C79"/>
  <w15:docId w15:val="{30C0B941-8762-42E2-B2D6-58B74F96A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52BD"/>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302BB"/>
    <w:pPr>
      <w:tabs>
        <w:tab w:val="center" w:pos="4513"/>
        <w:tab w:val="right" w:pos="9026"/>
      </w:tabs>
      <w:snapToGrid w:val="0"/>
    </w:pPr>
  </w:style>
  <w:style w:type="character" w:customStyle="1" w:styleId="Char">
    <w:name w:val="머리글 Char"/>
    <w:basedOn w:val="a0"/>
    <w:link w:val="a3"/>
    <w:uiPriority w:val="99"/>
    <w:semiHidden/>
    <w:rsid w:val="003302BB"/>
  </w:style>
  <w:style w:type="paragraph" w:styleId="a4">
    <w:name w:val="footer"/>
    <w:basedOn w:val="a"/>
    <w:link w:val="Char0"/>
    <w:uiPriority w:val="99"/>
    <w:semiHidden/>
    <w:unhideWhenUsed/>
    <w:rsid w:val="003302BB"/>
    <w:pPr>
      <w:tabs>
        <w:tab w:val="center" w:pos="4513"/>
        <w:tab w:val="right" w:pos="9026"/>
      </w:tabs>
      <w:snapToGrid w:val="0"/>
    </w:pPr>
  </w:style>
  <w:style w:type="character" w:customStyle="1" w:styleId="Char0">
    <w:name w:val="바닥글 Char"/>
    <w:basedOn w:val="a0"/>
    <w:link w:val="a4"/>
    <w:uiPriority w:val="99"/>
    <w:semiHidden/>
    <w:rsid w:val="003302BB"/>
  </w:style>
  <w:style w:type="paragraph" w:customStyle="1" w:styleId="a5">
    <w:name w:val="바탕글"/>
    <w:basedOn w:val="a"/>
    <w:rsid w:val="003302BB"/>
    <w:pPr>
      <w:widowControl/>
      <w:wordWrap/>
      <w:autoSpaceDE/>
      <w:autoSpaceDN/>
      <w:snapToGrid w:val="0"/>
      <w:spacing w:line="360" w:lineRule="auto"/>
    </w:pPr>
    <w:rPr>
      <w:rFonts w:ascii="한양신명조" w:eastAsia="한양신명조" w:hAnsi="한양신명조" w:cs="굴림"/>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00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224</Words>
  <Characters>1277</Characters>
  <Application>Microsoft Office Word</Application>
  <DocSecurity>4</DocSecurity>
  <Lines>10</Lines>
  <Paragraphs>2</Paragraphs>
  <ScaleCrop>false</ScaleCrop>
  <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Windows 사용자</cp:lastModifiedBy>
  <cp:revision>2</cp:revision>
  <dcterms:created xsi:type="dcterms:W3CDTF">2018-12-26T01:30:00Z</dcterms:created>
  <dcterms:modified xsi:type="dcterms:W3CDTF">2018-12-26T01:30:00Z</dcterms:modified>
</cp:coreProperties>
</file>