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FE" w:rsidRDefault="00525FFE" w:rsidP="00525FFE">
      <w:pPr>
        <w:pStyle w:val="a3"/>
        <w:jc w:val="center"/>
      </w:pPr>
      <w:r>
        <w:rPr>
          <w:rFonts w:ascii="돋움체" w:eastAsia="돋움체" w:hAnsi="돋움체" w:hint="eastAsia"/>
          <w:b/>
          <w:bCs/>
          <w:sz w:val="48"/>
          <w:szCs w:val="48"/>
        </w:rPr>
        <w:t>P.E (중형) 충격방지탱크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30"/>
          <w:szCs w:val="30"/>
        </w:rPr>
        <w:t>1. 목적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본 시방서는 충격방지탱크의 설치 순서와 방법을 명확히 하여 차량이 도로상의 구조물과 정면 또는 측면 충돌 시에 차량을 감속시켜 정지하게 하거나 본래의 차 도로 복원 시켜주도록 확실하고 안전하게 설치함과 지속적인 유지관리가 되도록 함을 목적으로 한다.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30"/>
          <w:szCs w:val="30"/>
        </w:rPr>
        <w:t>2. 적용범위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본 시방서는 중형의 설치방법을 각각 별도로 적용한다.</w:t>
      </w:r>
    </w:p>
    <w:p w:rsidR="00525FFE" w:rsidRDefault="00525FFE" w:rsidP="00525FFE">
      <w:pPr>
        <w:pStyle w:val="a3"/>
        <w:spacing w:line="312" w:lineRule="auto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30"/>
          <w:szCs w:val="30"/>
        </w:rPr>
        <w:t>3. 제품의 명칭 및 규격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가. 명칭 : PE 충격방지탱크 (PE Impact Prevention Tank)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나. 규격 : 중형 길이(L)900㎜ × 폭(W)600㎜ × 높이(H)900㎜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1619250</wp:posOffset>
            </wp:positionH>
            <wp:positionV relativeFrom="line">
              <wp:posOffset>252095</wp:posOffset>
            </wp:positionV>
            <wp:extent cx="2628900" cy="3716655"/>
            <wp:effectExtent l="19050" t="0" r="0" b="0"/>
            <wp:wrapTopAndBottom/>
            <wp:docPr id="2" name="_x123894400" descr="EMB000029b00b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3894400" descr="EMB000029b00b0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1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돋움체" w:eastAsia="돋움체" w:hAnsi="돋움체" w:hint="eastAsia"/>
          <w:b/>
          <w:bCs/>
          <w:sz w:val="30"/>
          <w:szCs w:val="30"/>
        </w:rPr>
        <w:t>4. 제품의 구조도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30"/>
          <w:szCs w:val="30"/>
        </w:rPr>
        <w:lastRenderedPageBreak/>
        <w:t>5. 설치관리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1) 설치자는 사전에 운전자 및 보행자, 작업자의 안전 조치를 취한다.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2) 시공순서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가. 중형 설치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① 설치 위치를 확인하고,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바닥면을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깨끗하게 청소를 한다.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②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충돌시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시설의 이탈을 방지하기 위하여 제품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바닥면에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천공구멍을 설치할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위치를 표시한다.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③ 표시위치에 드릴 </w:t>
      </w:r>
      <w:r>
        <w:rPr>
          <w:rFonts w:ascii="MS Mincho" w:eastAsia="MS Mincho" w:hAnsi="MS Mincho" w:cs="MS Mincho" w:hint="eastAsia"/>
          <w:sz w:val="26"/>
          <w:szCs w:val="26"/>
        </w:rPr>
        <w:t>∅</w:t>
      </w:r>
      <w:r>
        <w:rPr>
          <w:rFonts w:ascii="돋움체" w:eastAsia="돋움체" w:hAnsi="돋움체" w:hint="eastAsia"/>
          <w:sz w:val="26"/>
          <w:szCs w:val="26"/>
        </w:rPr>
        <w:t>17으로 깊이 100㎜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4곳 천공하고 고무파킹을 6“set 앙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카로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고정시킨다.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④ 충격방지탱크를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고정홈에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맞추어 안착시킨다.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⑤ 충격방지탱크의 뚜껑을 열고,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모래팩을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넣은후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안착시킨다. </w:t>
      </w:r>
    </w:p>
    <w:p w:rsidR="00525FFE" w:rsidRDefault="00525FFE" w:rsidP="00525FFE">
      <w:pPr>
        <w:pStyle w:val="a3"/>
        <w:spacing w:line="31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3) 설치가 종료되면 주변 정리를 하고 전면,측면의 사진을 촬영한다.</w:t>
      </w:r>
    </w:p>
    <w:p w:rsidR="00525FFE" w:rsidRDefault="00525FFE" w:rsidP="00525FFE">
      <w:pPr>
        <w:pStyle w:val="a3"/>
        <w:spacing w:line="312" w:lineRule="auto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30"/>
          <w:szCs w:val="30"/>
        </w:rPr>
        <w:t>6. 검수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설치가 완료되면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감독관의 검수를 받는다.</w:t>
      </w:r>
    </w:p>
    <w:p w:rsidR="00525FFE" w:rsidRDefault="00525FFE" w:rsidP="00525FFE">
      <w:pPr>
        <w:pStyle w:val="a3"/>
        <w:spacing w:line="312" w:lineRule="auto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30"/>
          <w:szCs w:val="30"/>
        </w:rPr>
        <w:t>7. 유지관리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본 충격방지시설의 기능을 발휘하기 위하여 훼손 ,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오염등을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점검한다.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가.점검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점검은 순회점검을 원칙으로 하며 다음 항목에 따른다.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1)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시인성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확보를위한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점검으로 오염상태 확인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2) 충격흡수시설의 연결 및 정렬상태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3) 전면 또는 측면의 훼손상태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4)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충진체</w:t>
      </w:r>
      <w:proofErr w:type="spellEnd"/>
      <w:r>
        <w:rPr>
          <w:rFonts w:ascii="돋움체" w:eastAsia="돋움체" w:hAnsi="돋움체" w:hint="eastAsia"/>
          <w:sz w:val="26"/>
          <w:szCs w:val="26"/>
        </w:rPr>
        <w:t>(모래주머니)의 보존상태를 확인한다.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나.청소</w:t>
      </w:r>
    </w:p>
    <w:p w:rsidR="00525FFE" w:rsidRDefault="00525FFE" w:rsidP="00525FFE">
      <w:pPr>
        <w:pStyle w:val="a3"/>
        <w:rPr>
          <w:rFonts w:hint="eastAsia"/>
        </w:rPr>
      </w:pPr>
      <w:proofErr w:type="spellStart"/>
      <w:r>
        <w:rPr>
          <w:rFonts w:ascii="돋움체" w:eastAsia="돋움체" w:hAnsi="돋움체" w:hint="eastAsia"/>
          <w:sz w:val="26"/>
          <w:szCs w:val="26"/>
        </w:rPr>
        <w:t>오염상태일때는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물 청소를 하여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시인성을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확보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하여야한다</w:t>
      </w:r>
      <w:proofErr w:type="spellEnd"/>
      <w:r>
        <w:rPr>
          <w:rFonts w:ascii="돋움체" w:eastAsia="돋움체" w:hAnsi="돋움체" w:hint="eastAsia"/>
          <w:sz w:val="26"/>
          <w:szCs w:val="26"/>
        </w:rPr>
        <w:t>.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lastRenderedPageBreak/>
        <w:t>다. 보수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현지에서 보수가 가능하면 즉시 조치하고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훼손 또는 파손에 의해 기능저하가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확인될시는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근본적인 교체를 한다.</w:t>
      </w:r>
    </w:p>
    <w:p w:rsidR="00525FFE" w:rsidRDefault="00525FFE" w:rsidP="00525FFE">
      <w:pPr>
        <w:pStyle w:val="a3"/>
        <w:spacing w:line="312" w:lineRule="auto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30"/>
          <w:szCs w:val="30"/>
        </w:rPr>
        <w:t>8. 기타</w:t>
      </w:r>
    </w:p>
    <w:p w:rsidR="00525FFE" w:rsidRDefault="00525FFE" w:rsidP="00525FFE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본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시방서에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기술되지 아니한 사항은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>(감독관)의 지시에 따른다.</w:t>
      </w:r>
    </w:p>
    <w:p w:rsidR="00175663" w:rsidRPr="00525FFE" w:rsidRDefault="00175663"/>
    <w:sectPr w:rsidR="00175663" w:rsidRPr="00525FFE" w:rsidSect="001756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67B29"/>
    <w:rsid w:val="00175663"/>
    <w:rsid w:val="00525FFE"/>
    <w:rsid w:val="0096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6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25FF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2017-11-10T01:24:00Z</dcterms:created>
  <dcterms:modified xsi:type="dcterms:W3CDTF">2017-11-10T01:24:00Z</dcterms:modified>
</cp:coreProperties>
</file>