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F3" w:rsidRDefault="00311DF3" w:rsidP="00311DF3">
      <w:pPr>
        <w:pStyle w:val="a3"/>
        <w:jc w:val="center"/>
      </w:pPr>
      <w:r>
        <w:rPr>
          <w:rFonts w:ascii="돋움체" w:eastAsia="돋움체" w:hAnsi="돋움체" w:hint="eastAsia"/>
          <w:b/>
          <w:bCs/>
          <w:sz w:val="40"/>
          <w:szCs w:val="40"/>
        </w:rPr>
        <w:t>PE방호벽(중형) 시방서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1. 목 적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본 시방서는 도로 교통사고 다발지역이나, 도로 및 건설, 토목공사장의 보호용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완충 벽으로 사용키 위하여 고밀도플라스틱(HDPE)으로 만들어진 방호벽이 확실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하고 안전하게 설치되며 지속적인 유지관리가 되도록 함을 목적으로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2. 적용범위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본 시방서는 PE 방호벽 중형의 표준형 시공 및 유지관리에 적용한다.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3. 제품의 명칭 및 규격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가. 명 </w:t>
      </w:r>
      <w:proofErr w:type="gramStart"/>
      <w:r>
        <w:rPr>
          <w:rFonts w:ascii="돋움체" w:eastAsia="돋움체" w:hAnsi="돋움체" w:hint="eastAsia"/>
          <w:sz w:val="26"/>
          <w:szCs w:val="26"/>
        </w:rPr>
        <w:t>칭 :</w:t>
      </w:r>
      <w:proofErr w:type="gramEnd"/>
      <w:r>
        <w:rPr>
          <w:rFonts w:ascii="돋움체" w:eastAsia="돋움체" w:hAnsi="돋움체" w:hint="eastAsia"/>
          <w:sz w:val="26"/>
          <w:szCs w:val="26"/>
        </w:rPr>
        <w:t xml:space="preserve"> PE 방호벽(도로 중앙분리대)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나. 규 </w:t>
      </w:r>
      <w:proofErr w:type="gramStart"/>
      <w:r>
        <w:rPr>
          <w:rFonts w:ascii="돋움체" w:eastAsia="돋움체" w:hAnsi="돋움체" w:hint="eastAsia"/>
          <w:sz w:val="26"/>
          <w:szCs w:val="26"/>
        </w:rPr>
        <w:t>격 :</w:t>
      </w:r>
      <w:proofErr w:type="gramEnd"/>
      <w:r>
        <w:rPr>
          <w:rFonts w:ascii="돋움체" w:eastAsia="돋움체" w:hAnsi="돋움체" w:hint="eastAsia"/>
          <w:sz w:val="26"/>
          <w:szCs w:val="26"/>
        </w:rPr>
        <w:t xml:space="preserve"> 길이 1200㎜ × 넓이(폭) 600㎜ × 높이 900㎜(허용공차±10㎜)</w:t>
      </w:r>
    </w:p>
    <w:p w:rsidR="00311DF3" w:rsidRDefault="00311DF3" w:rsidP="00311DF3">
      <w:pPr>
        <w:pStyle w:val="a3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787400</wp:posOffset>
            </wp:positionH>
            <wp:positionV relativeFrom="line">
              <wp:posOffset>262890</wp:posOffset>
            </wp:positionV>
            <wp:extent cx="4695825" cy="3321685"/>
            <wp:effectExtent l="19050" t="0" r="9525" b="0"/>
            <wp:wrapTopAndBottom/>
            <wp:docPr id="2" name="_x124529312" descr="EMB0000261c36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4529312" descr="EMB0000261c36c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32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돋움체" w:eastAsia="돋움체" w:hAnsi="돋움체" w:hint="eastAsia"/>
          <w:b/>
          <w:bCs/>
          <w:sz w:val="28"/>
          <w:szCs w:val="28"/>
        </w:rPr>
        <w:t xml:space="preserve">4. 제품의 구조도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5. 시공 순서 및 설명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lastRenderedPageBreak/>
        <w:t xml:space="preserve">가. 안전조치 </w:t>
      </w:r>
    </w:p>
    <w:p w:rsidR="00311DF3" w:rsidRDefault="00311DF3" w:rsidP="00311DF3">
      <w:pPr>
        <w:pStyle w:val="a3"/>
        <w:ind w:right="400"/>
      </w:pPr>
      <w:r>
        <w:rPr>
          <w:rFonts w:ascii="돋움체" w:eastAsia="돋움체" w:hAnsi="돋움체" w:hint="eastAsia"/>
          <w:sz w:val="26"/>
          <w:szCs w:val="26"/>
        </w:rPr>
        <w:t xml:space="preserve">1) 시공에 들어가기 전에 자동차 운전에 주의를 환기시킬 수 있는 조치를 취 한다.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2) 일반도로에 있어서는 운전자뿐만 아니라 보행자의 안전을 위한 조치도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취해야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3) 설치 위치의 기타의 구조물에 대한 영향에도 충분한 검토가 필요하다.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나. 시 공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1) 방호벽의 설치는 설계도 및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시방서에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의거하여 시공한다.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2)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시공자는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시공전에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방호벽이 설치될 지점을 정확히 확인하고, 설치될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장소의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노면상의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쓰레기등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이물질을 깨끗이 제거한다.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3)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시공자는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방호벽의 외관상, 이물질 및 불순물이 없이 시공하여야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4) 연결 시공시의 색상의 배열 순서는 적.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백순으로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1개씩 연결 조립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시공함을 표준으로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※ 도로의 상황에 따라서는 일정 개수의 적색 방호벽만을 연결 조립하고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이어서 같은 수량의 백색의 방호벽을 순차적으로 시공할 수도 있다.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도로의 상황에 따라서는 일정 간격을 두고 나열하여 설치할 수도 있다.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5) 시공 위치에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본체을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나열한다.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6) 연결된 방호벽에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연결대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(300*240*80) 1개씩을 끼운다.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7) 급수전 연결 시공이 설계도 및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시방서대로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시공되었는지를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확인하며 동선 이 바른지 확인한다.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8) 방호벽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최상단에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위치한 물 투입구에 물을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충진한다</w:t>
      </w:r>
      <w:proofErr w:type="spellEnd"/>
      <w:r>
        <w:rPr>
          <w:rFonts w:ascii="돋움체" w:eastAsia="돋움체" w:hAnsi="돋움체" w:hint="eastAsia"/>
          <w:sz w:val="26"/>
          <w:szCs w:val="26"/>
        </w:rPr>
        <w:t>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(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물의양은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현장여건에 따라 조정이 가능하며</w:t>
      </w:r>
      <w:r w:rsidR="00276A6E">
        <w:rPr>
          <w:rFonts w:hint="eastAsia"/>
        </w:rPr>
        <w:t xml:space="preserve"> </w:t>
      </w:r>
      <w:r>
        <w:rPr>
          <w:rFonts w:ascii="돋움체" w:eastAsia="돋움체" w:hAnsi="돋움체" w:hint="eastAsia"/>
          <w:sz w:val="26"/>
          <w:szCs w:val="26"/>
        </w:rPr>
        <w:t xml:space="preserve">동결을 우려하여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설치주문상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소금투입의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요청이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있을시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소금을 투입.)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9) 반사체의 시공이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요구될시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도면에 의거 시행하나 특별히 명기되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지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않은경우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방호벽 4개당 1개씩 고정하고 주행방향으로 약10도틀어 준다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lastRenderedPageBreak/>
        <w:t>10) 시공 설치 후 다음 사항을 확인한다.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1) 방호벽의 측면(차량진행방향)에는 돌출 물이 없어야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2) 설계도에 표시된 위치에 규정대로 설치되었는지를 확인한다.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3) 반사체의 부착상태 및 설치각도가 적절한지를 확인한다.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4)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충진수의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누수가 없는지를 확인한다.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11) 안전 조치 시설물을 철거하고, 주변 정리를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6. 검 수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시공이 종료되면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및 감독관의 입회 하에 검수를 받는다.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※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및 감독관의 입회가 불가능 할 경우 시공 과정의 전</w:t>
      </w:r>
      <w:proofErr w:type="gramStart"/>
      <w:r>
        <w:rPr>
          <w:rFonts w:ascii="돋움체" w:eastAsia="돋움체" w:hAnsi="돋움체" w:hint="eastAsia"/>
          <w:sz w:val="26"/>
          <w:szCs w:val="26"/>
        </w:rPr>
        <w:t>,중,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후을</w:t>
      </w:r>
      <w:proofErr w:type="spellEnd"/>
      <w:proofErr w:type="gramEnd"/>
      <w:r>
        <w:rPr>
          <w:rFonts w:ascii="돋움체" w:eastAsia="돋움체" w:hAnsi="돋움체" w:hint="eastAsia"/>
          <w:sz w:val="26"/>
          <w:szCs w:val="26"/>
        </w:rPr>
        <w:t xml:space="preserve"> 촬영하여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8"/>
          <w:szCs w:val="28"/>
        </w:rPr>
        <w:t>시공이 완료되었음을 입증하도록 하여야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7. 유지관리</w:t>
      </w:r>
    </w:p>
    <w:p w:rsidR="00311DF3" w:rsidRDefault="00311DF3" w:rsidP="00311DF3">
      <w:pPr>
        <w:pStyle w:val="a3"/>
        <w:ind w:right="400"/>
      </w:pPr>
      <w:r>
        <w:rPr>
          <w:rFonts w:ascii="돋움체" w:eastAsia="돋움체" w:hAnsi="돋움체" w:hint="eastAsia"/>
          <w:sz w:val="26"/>
          <w:szCs w:val="26"/>
        </w:rPr>
        <w:t xml:space="preserve">방호벽은 주기적인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점검를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하고 유지관리를 하여야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가. 점검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점검은 통상 순회 점검을 통하여 이상유무를 확인하고 다음 항목에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따라 실시한다.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1) 오염상태(매연, 분진, 흙탕물 등등)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2) 안전보호벽의 연결 및 조립체결상태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3) 파손유무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4) 설치방향 및 정렬상태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5) 반사체(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델리네이트</w:t>
      </w:r>
      <w:proofErr w:type="spellEnd"/>
      <w:r>
        <w:rPr>
          <w:rFonts w:ascii="돋움체" w:eastAsia="돋움체" w:hAnsi="돋움체" w:hint="eastAsia"/>
          <w:sz w:val="26"/>
          <w:szCs w:val="26"/>
        </w:rPr>
        <w:t>)의 파손 및 시인도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6)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충진수의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적정량 유무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통상 차량의 매연, 분진, 흙탕물 등에 의하여 방호벽이 오염되거나,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차량의 차선이탈로 인한 부분파손이 예상되므로 수시 점검하여야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나. 청소 및 관리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방호벽의 오염은 시선유도 효과를 떨어뜨리므로 점검 결과를 토대로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청소를 하여야 한다. 청소는 1년에 최소 2회 이상을 하여야 하며,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lastRenderedPageBreak/>
        <w:t xml:space="preserve">오염이 심한 곳에서는 청소 횟수를 늘려서 방호벽의 시인성을 높여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주어야 한다.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청소시에는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방호벽의 위치 및 정렬상태가 변하지 않도록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하여야 하고, 방호벽 상단의 반사체(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델리네이트</w:t>
      </w:r>
      <w:proofErr w:type="spellEnd"/>
      <w:r>
        <w:rPr>
          <w:rFonts w:ascii="돋움체" w:eastAsia="돋움체" w:hAnsi="돋움체" w:hint="eastAsia"/>
          <w:sz w:val="26"/>
          <w:szCs w:val="26"/>
        </w:rPr>
        <w:t>)는 긁히지 않게 주의하여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청소하여야 한다.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다. 보 수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점검 결과 연결 부분의 보수가 필요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할시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연결 부분만 교체 또는 보수를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하고, 파손 등의 문제로 즉각적인 교체가 요구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될시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하단 부의 배수구를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통하여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충진된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물을 제거한 후 시공의 역순으로 해체하여 보수한다.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※ 방호벽은 조립연결형의 특성이 있어 그 구간에서 시설의 연속성과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시선 유도성의 효율을 극대화시키기 위하여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교체시는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동일 형상과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동일 체결방식으로 교체하여야 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 xml:space="preserve">8. 이전설치 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방호벽은 이전 설치가 가능하며 이전 설치 순서는 다음과 같다.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가. 해체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1) 방호벽 내에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충진된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물을 제거한다.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2) 시공의 역순으로 해체한다.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※방호벽 및 반사체의 손상에 유의하여 해체한다.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나. 시공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1) 시공순서 및 설명 순서와 동일한 방법으로 시공한다.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9. 기 타</w:t>
      </w:r>
    </w:p>
    <w:p w:rsidR="00311DF3" w:rsidRDefault="00311DF3" w:rsidP="00311DF3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본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시방서에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기술되지 아니한 사항은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및 감독관의 지시에 따라야 한다.</w:t>
      </w:r>
    </w:p>
    <w:p w:rsidR="00F93E39" w:rsidRPr="00311DF3" w:rsidRDefault="00F93E39" w:rsidP="00311DF3"/>
    <w:sectPr w:rsidR="00F93E39" w:rsidRPr="00311DF3" w:rsidSect="00F93E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-국향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DF3"/>
    <w:rsid w:val="00105CA3"/>
    <w:rsid w:val="00276A6E"/>
    <w:rsid w:val="00311DF3"/>
    <w:rsid w:val="006A6C44"/>
    <w:rsid w:val="00F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3C34"/>
  <w15:docId w15:val="{FC31823A-3DE1-4337-AB7F-C4173D2F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3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11DF3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사용자</cp:lastModifiedBy>
  <cp:revision>4</cp:revision>
  <dcterms:created xsi:type="dcterms:W3CDTF">2017-11-09T06:54:00Z</dcterms:created>
  <dcterms:modified xsi:type="dcterms:W3CDTF">2020-01-28T02:50:00Z</dcterms:modified>
</cp:coreProperties>
</file>